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1060" w:bottom="280" w:left="1200" w:header="0" w:footer="0" w:gutter="0"/>
        </w:sectPr>
      </w:pPr>
    </w:p>
    <w:p>
      <w:pPr>
        <w:pStyle w:val="8"/>
        <w:spacing w:before="2"/>
        <w:rPr>
          <w:rFonts w:ascii="黑体"/>
          <w:sz w:val="63"/>
        </w:rPr>
      </w:pPr>
      <w:r>
        <w:br w:type="column"/>
      </w:r>
    </w:p>
    <w:p>
      <w:pPr>
        <w:pStyle w:val="5"/>
        <w:spacing w:line="728" w:lineRule="exact"/>
        <w:ind w:left="218"/>
      </w:pPr>
      <w:r>
        <w:t>农村闲置宅基地（农房）盘活意愿调查表</w:t>
      </w:r>
    </w:p>
    <w:p>
      <w:pPr>
        <w:spacing w:after="0" w:line="728" w:lineRule="exact"/>
        <w:sectPr>
          <w:type w:val="continuous"/>
          <w:pgSz w:w="16840" w:h="11910" w:orient="landscape"/>
          <w:pgMar w:top="1600" w:right="1060" w:bottom="2400" w:left="1200" w:header="720" w:footer="720" w:gutter="0"/>
          <w:cols w:equalWidth="0" w:num="2">
            <w:col w:w="1140" w:space="1902"/>
            <w:col w:w="11538"/>
          </w:cols>
        </w:sectPr>
      </w:pPr>
    </w:p>
    <w:p>
      <w:pPr>
        <w:tabs>
          <w:tab w:val="left" w:pos="1583"/>
          <w:tab w:val="left" w:pos="4492"/>
          <w:tab w:val="left" w:pos="8315"/>
          <w:tab w:val="left" w:pos="13834"/>
        </w:tabs>
        <w:spacing w:before="0" w:after="2" w:line="282" w:lineRule="exact"/>
        <w:ind w:left="323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乡镇（街道）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村（盖章）</w:t>
      </w:r>
      <w:r>
        <w:rPr>
          <w:sz w:val="24"/>
        </w:rPr>
        <w:tab/>
      </w:r>
      <w:r>
        <w:rPr>
          <w:sz w:val="24"/>
        </w:rPr>
        <w:t>调查人及联系方式：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10"/>
        <w:tblW w:w="14193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75"/>
        <w:gridCol w:w="1139"/>
        <w:gridCol w:w="1186"/>
        <w:gridCol w:w="1175"/>
        <w:gridCol w:w="1164"/>
        <w:gridCol w:w="1150"/>
        <w:gridCol w:w="1150"/>
        <w:gridCol w:w="1251"/>
        <w:gridCol w:w="1263"/>
        <w:gridCol w:w="1373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pStyle w:val="13"/>
              <w:spacing w:before="148"/>
              <w:ind w:left="1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13"/>
              <w:spacing w:before="148"/>
              <w:ind w:left="31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房主</w:t>
            </w:r>
          </w:p>
        </w:tc>
        <w:tc>
          <w:tcPr>
            <w:tcW w:w="1139" w:type="dxa"/>
          </w:tcPr>
          <w:p>
            <w:pPr>
              <w:pStyle w:val="13"/>
              <w:spacing w:before="148"/>
              <w:ind w:left="1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房屋间数</w:t>
            </w:r>
          </w:p>
        </w:tc>
        <w:tc>
          <w:tcPr>
            <w:tcW w:w="1186" w:type="dxa"/>
          </w:tcPr>
          <w:p>
            <w:pPr>
              <w:pStyle w:val="13"/>
              <w:spacing w:before="148"/>
              <w:ind w:left="1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占地面积</w:t>
            </w:r>
          </w:p>
        </w:tc>
        <w:tc>
          <w:tcPr>
            <w:tcW w:w="1175" w:type="dxa"/>
          </w:tcPr>
          <w:p>
            <w:pPr>
              <w:pStyle w:val="13"/>
              <w:spacing w:before="148"/>
              <w:ind w:lef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建筑面积</w:t>
            </w:r>
          </w:p>
        </w:tc>
        <w:tc>
          <w:tcPr>
            <w:tcW w:w="1164" w:type="dxa"/>
          </w:tcPr>
          <w:p>
            <w:pPr>
              <w:pStyle w:val="13"/>
              <w:spacing w:before="148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房屋质量</w:t>
            </w:r>
          </w:p>
        </w:tc>
        <w:tc>
          <w:tcPr>
            <w:tcW w:w="1150" w:type="dxa"/>
          </w:tcPr>
          <w:p>
            <w:pPr>
              <w:pStyle w:val="13"/>
              <w:spacing w:before="148"/>
              <w:ind w:lef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房屋结构</w:t>
            </w:r>
          </w:p>
        </w:tc>
        <w:tc>
          <w:tcPr>
            <w:tcW w:w="1150" w:type="dxa"/>
          </w:tcPr>
          <w:p>
            <w:pPr>
              <w:pStyle w:val="13"/>
              <w:spacing w:before="148"/>
              <w:ind w:lef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建成年代</w:t>
            </w:r>
          </w:p>
        </w:tc>
        <w:tc>
          <w:tcPr>
            <w:tcW w:w="1251" w:type="dxa"/>
          </w:tcPr>
          <w:p>
            <w:pPr>
              <w:pStyle w:val="13"/>
              <w:spacing w:before="148"/>
              <w:ind w:left="1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权证情况</w:t>
            </w:r>
          </w:p>
        </w:tc>
        <w:tc>
          <w:tcPr>
            <w:tcW w:w="1263" w:type="dxa"/>
          </w:tcPr>
          <w:p>
            <w:pPr>
              <w:pStyle w:val="13"/>
              <w:spacing w:before="148"/>
              <w:ind w:left="18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闲置原因</w:t>
            </w:r>
          </w:p>
        </w:tc>
        <w:tc>
          <w:tcPr>
            <w:tcW w:w="1373" w:type="dxa"/>
          </w:tcPr>
          <w:p>
            <w:pPr>
              <w:pStyle w:val="13"/>
              <w:spacing w:before="148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盘活意愿</w:t>
            </w:r>
          </w:p>
        </w:tc>
        <w:tc>
          <w:tcPr>
            <w:tcW w:w="1558" w:type="dxa"/>
          </w:tcPr>
          <w:p>
            <w:pPr>
              <w:pStyle w:val="13"/>
              <w:spacing w:before="148"/>
              <w:ind w:left="3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盘活方式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spacing w:before="45" w:line="285" w:lineRule="auto"/>
        <w:ind w:left="1268" w:right="7745" w:hanging="105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 xml:space="preserve">填表说明：1．有选择项的空格，原则上单选，除非注明可多选。    </w:t>
      </w:r>
      <w:r>
        <w:rPr>
          <w:rFonts w:hint="eastAsia" w:ascii="楷体_GB2312" w:eastAsia="楷体_GB2312"/>
          <w:spacing w:val="-1"/>
          <w:sz w:val="21"/>
        </w:rPr>
        <w:t>2．占地面积：占地面积包括房屋、道坦等实际可使用面积。</w:t>
      </w:r>
    </w:p>
    <w:p>
      <w:pPr>
        <w:spacing w:before="0" w:line="268" w:lineRule="exact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3．房屋质量：1.完好；2.基本完好；3.一般损坏；4.完全损坏。</w:t>
      </w:r>
    </w:p>
    <w:p>
      <w:pPr>
        <w:spacing w:before="52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4．房屋结构(主要指承重结构墙体、梁、柱等)：1.木；2.石；3.砖木；4.砖石；5.木石；6.砖混凝土；7.其他。</w:t>
      </w:r>
    </w:p>
    <w:p>
      <w:pPr>
        <w:spacing w:before="50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5．权证情况：1.单土地证；2.单房产证；3.两证齐全（不动产证）；4.未办理。</w:t>
      </w:r>
    </w:p>
    <w:p>
      <w:pPr>
        <w:spacing w:before="51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6．闲置原因：1.在外工作生活；2.多余闲置；3.居住条件较差；4.其他。</w:t>
      </w:r>
    </w:p>
    <w:p>
      <w:pPr>
        <w:spacing w:before="52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7．盘活意愿（即若条件合适，是否可接受盘活）：1.是；2.否。</w:t>
      </w:r>
    </w:p>
    <w:p>
      <w:pPr>
        <w:spacing w:before="50" w:line="285" w:lineRule="auto"/>
        <w:ind w:left="2133" w:right="359" w:hanging="316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pacing w:val="-8"/>
          <w:sz w:val="21"/>
        </w:rPr>
        <w:t>8</w:t>
      </w:r>
      <w:r>
        <w:rPr>
          <w:rFonts w:hint="eastAsia" w:ascii="楷体_GB2312" w:eastAsia="楷体_GB2312"/>
          <w:spacing w:val="-5"/>
          <w:sz w:val="21"/>
        </w:rPr>
        <w:t>．盘活方式(可多选)：1.</w:t>
      </w:r>
      <w:r>
        <w:rPr>
          <w:rFonts w:hint="eastAsia" w:ascii="楷体_GB2312" w:eastAsia="楷体_GB2312"/>
          <w:spacing w:val="-2"/>
          <w:sz w:val="21"/>
        </w:rPr>
        <w:t>出租；</w:t>
      </w:r>
      <w:r>
        <w:rPr>
          <w:rFonts w:hint="eastAsia" w:ascii="楷体_GB2312" w:eastAsia="楷体_GB2312"/>
          <w:spacing w:val="-5"/>
          <w:sz w:val="21"/>
        </w:rPr>
        <w:t>2.</w:t>
      </w:r>
      <w:r>
        <w:rPr>
          <w:rFonts w:hint="eastAsia" w:ascii="楷体_GB2312" w:eastAsia="楷体_GB2312"/>
          <w:spacing w:val="-2"/>
          <w:sz w:val="21"/>
        </w:rPr>
        <w:t>抵押贷款；</w:t>
      </w:r>
      <w:r>
        <w:rPr>
          <w:rFonts w:hint="eastAsia" w:ascii="楷体_GB2312" w:eastAsia="楷体_GB2312"/>
          <w:spacing w:val="-6"/>
          <w:sz w:val="21"/>
        </w:rPr>
        <w:t>3.</w:t>
      </w:r>
      <w:r>
        <w:rPr>
          <w:rFonts w:hint="eastAsia" w:ascii="楷体_GB2312" w:eastAsia="楷体_GB2312"/>
          <w:spacing w:val="-1"/>
          <w:sz w:val="21"/>
        </w:rPr>
        <w:t>与市场主体或村集体合作开发；</w:t>
      </w:r>
      <w:r>
        <w:rPr>
          <w:rFonts w:hint="eastAsia" w:ascii="楷体_GB2312" w:eastAsia="楷体_GB2312"/>
          <w:spacing w:val="-6"/>
          <w:sz w:val="21"/>
        </w:rPr>
        <w:t>4.</w:t>
      </w:r>
      <w:r>
        <w:rPr>
          <w:rFonts w:hint="eastAsia" w:ascii="楷体_GB2312" w:eastAsia="楷体_GB2312"/>
          <w:spacing w:val="-3"/>
          <w:sz w:val="21"/>
        </w:rPr>
        <w:t>允许承租人重建或改建，用于民宿、养老养生等产业发展；5.政府允许的其他方式。</w:t>
      </w:r>
    </w:p>
    <w:p>
      <w:pPr>
        <w:pStyle w:val="8"/>
        <w:spacing w:before="3"/>
        <w:rPr>
          <w:rFonts w:ascii="楷体_GB2312"/>
          <w:sz w:val="8"/>
        </w:rPr>
      </w:pPr>
    </w:p>
    <w:p>
      <w:pPr>
        <w:spacing w:before="61"/>
        <w:ind w:left="0" w:right="718" w:firstLine="0"/>
        <w:jc w:val="right"/>
        <w:rPr>
          <w:rFonts w:ascii="宋体"/>
          <w:sz w:val="28"/>
        </w:rPr>
      </w:pPr>
      <w:bookmarkStart w:id="0" w:name="_GoBack"/>
      <w:bookmarkEnd w:id="0"/>
    </w:p>
    <w:p>
      <w:pPr>
        <w:spacing w:after="0"/>
        <w:jc w:val="right"/>
        <w:rPr>
          <w:rFonts w:ascii="宋体"/>
          <w:sz w:val="28"/>
        </w:rPr>
        <w:sectPr>
          <w:type w:val="continuous"/>
          <w:pgSz w:w="16840" w:h="11910" w:orient="landscape"/>
          <w:pgMar w:top="1600" w:right="1060" w:bottom="2400" w:left="1200" w:header="720" w:footer="720" w:gutter="0"/>
        </w:sectPr>
      </w:pPr>
    </w:p>
    <w:p>
      <w:pPr>
        <w:spacing w:before="60"/>
        <w:ind w:left="0" w:right="625" w:firstLine="0"/>
        <w:jc w:val="both"/>
        <w:rPr>
          <w:rFonts w:ascii="宋体"/>
          <w:sz w:val="28"/>
        </w:rPr>
      </w:pPr>
    </w:p>
    <w:sectPr>
      <w:footerReference r:id="rId5" w:type="default"/>
      <w:footerReference r:id="rId6" w:type="even"/>
      <w:pgSz w:w="11910" w:h="16840"/>
      <w:pgMar w:top="1600" w:right="1320" w:bottom="280" w:left="1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17516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9465945</wp:posOffset>
              </wp:positionV>
              <wp:extent cx="648970" cy="203200"/>
              <wp:effectExtent l="0" t="0" r="0" b="0"/>
              <wp:wrapNone/>
              <wp:docPr id="116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left:94.4pt;margin-top:745.35pt;height:16pt;width:51.1pt;mso-position-horizontal-relative:page;mso-position-vertical-relative:page;z-index:-141312;mso-width-relative:page;mso-height-relative:page;" filled="f" stroked="f" coordsize="21600,21600" o:gfxdata="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Mybz/bAAAA&#10;DQEAAA8AAAAAAAAAAQAgAAAAIgAAAGRycy9kb3ducmV2LnhtbFBLAQIUABQAAAAIAIdO4kD5oVmR&#10;qAEAAC8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43B1"/>
    <w:rsid w:val="229B630B"/>
    <w:rsid w:val="65066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672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1188" w:lineRule="exact"/>
      <w:outlineLvl w:val="2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781" w:lineRule="exact"/>
      <w:ind w:left="468" w:right="866"/>
      <w:jc w:val="center"/>
      <w:outlineLvl w:val="3"/>
    </w:pPr>
    <w:rPr>
      <w:rFonts w:ascii="方正小标宋简体" w:hAnsi="方正小标宋简体" w:eastAsia="方正小标宋简体" w:cs="方正小标宋简体"/>
      <w:sz w:val="48"/>
      <w:szCs w:val="4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547"/>
      <w:outlineLvl w:val="4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jc w:val="center"/>
      <w:outlineLvl w:val="5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ind w:left="2527"/>
      <w:outlineLvl w:val="6"/>
    </w:pPr>
    <w:rPr>
      <w:rFonts w:ascii="楷体_GB2312" w:hAnsi="楷体_GB2312" w:eastAsia="楷体_GB2312" w:cs="楷体_GB2312"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547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2018-09-05T09:41:00Z</dcterms:created>
  <dc:creator>Administrator</dc:creator>
  <cp:lastModifiedBy>KAS_JIEMI</cp:lastModifiedBy>
  <dcterms:modified xsi:type="dcterms:W3CDTF">2018-09-06T05:21:51Z</dcterms:modified>
  <dc:title>&lt;4D6963726F736F667420576F7264202D20C8F0B0B2CAD0C5A9B4E5D5ACBBF9B5D8A1B0C8FDC8A8B7D6D6C3A1B1B8C4B8EFD7CAC1CFBBE3B1E02E646F63&gt;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2018-09-05T00:00:00Z</vt:filetime>
  </property>
  <property fmtid="{D5CDD505-2E9C-101B-9397-08002B2CF9AE}" pid="5" name="KSOProductBuildVer">
    <vt:lpwstr>2052-10.1.0.7469</vt:lpwstr>
  </property>
</Properties>
</file>